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45F" w14:textId="26051A33" w:rsidR="00420148" w:rsidRPr="000B7DF1" w:rsidRDefault="00420148" w:rsidP="0042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F1">
        <w:rPr>
          <w:rFonts w:ascii="Times New Roman" w:hAnsi="Times New Roman" w:cs="Times New Roman"/>
          <w:b/>
          <w:bCs/>
          <w:sz w:val="24"/>
          <w:szCs w:val="24"/>
        </w:rPr>
        <w:t>ASCC Arts and Humanities Subcommittee 1</w:t>
      </w:r>
    </w:p>
    <w:p w14:paraId="44CFF765" w14:textId="4EEA87C0" w:rsidR="00420148" w:rsidRPr="000B7DF1" w:rsidRDefault="0093264A" w:rsidP="00420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420148" w:rsidRPr="000B7DF1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952C816" w14:textId="61F8B3E7" w:rsidR="00420148" w:rsidRPr="000B7DF1" w:rsidRDefault="00420148" w:rsidP="00420148">
      <w:p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Monday, December 4</w:t>
      </w:r>
      <w:r w:rsidRPr="000B7D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7DF1">
        <w:rPr>
          <w:rFonts w:ascii="Times New Roman" w:hAnsi="Times New Roman" w:cs="Times New Roman"/>
          <w:sz w:val="24"/>
          <w:szCs w:val="24"/>
        </w:rPr>
        <w:t>, 2023</w:t>
      </w:r>
      <w:r w:rsidRPr="000B7DF1">
        <w:rPr>
          <w:rFonts w:ascii="Times New Roman" w:hAnsi="Times New Roman" w:cs="Times New Roman"/>
          <w:sz w:val="24"/>
          <w:szCs w:val="24"/>
        </w:rPr>
        <w:tab/>
      </w:r>
      <w:r w:rsidRPr="000B7DF1">
        <w:rPr>
          <w:rFonts w:ascii="Times New Roman" w:hAnsi="Times New Roman" w:cs="Times New Roman"/>
          <w:sz w:val="24"/>
          <w:szCs w:val="24"/>
        </w:rPr>
        <w:tab/>
      </w:r>
      <w:r w:rsidRPr="000B7DF1">
        <w:rPr>
          <w:rFonts w:ascii="Times New Roman" w:hAnsi="Times New Roman" w:cs="Times New Roman"/>
          <w:sz w:val="24"/>
          <w:szCs w:val="24"/>
        </w:rPr>
        <w:tab/>
      </w:r>
      <w:r w:rsidRPr="000B7DF1">
        <w:rPr>
          <w:rFonts w:ascii="Times New Roman" w:hAnsi="Times New Roman" w:cs="Times New Roman"/>
          <w:sz w:val="24"/>
          <w:szCs w:val="24"/>
        </w:rPr>
        <w:tab/>
      </w:r>
      <w:r w:rsidRPr="000B7DF1">
        <w:rPr>
          <w:rFonts w:ascii="Times New Roman" w:hAnsi="Times New Roman" w:cs="Times New Roman"/>
          <w:sz w:val="24"/>
          <w:szCs w:val="24"/>
        </w:rPr>
        <w:tab/>
      </w:r>
      <w:r w:rsidRPr="000B7D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3B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DF1">
        <w:rPr>
          <w:rFonts w:ascii="Times New Roman" w:hAnsi="Times New Roman" w:cs="Times New Roman"/>
          <w:sz w:val="24"/>
          <w:szCs w:val="24"/>
        </w:rPr>
        <w:t xml:space="preserve"> 9:30 AM </w:t>
      </w:r>
      <w:r w:rsidR="00523B77">
        <w:rPr>
          <w:rFonts w:ascii="Times New Roman" w:hAnsi="Times New Roman" w:cs="Times New Roman"/>
          <w:sz w:val="24"/>
          <w:szCs w:val="24"/>
        </w:rPr>
        <w:t xml:space="preserve">– </w:t>
      </w:r>
      <w:r w:rsidRPr="000B7DF1">
        <w:rPr>
          <w:rFonts w:ascii="Times New Roman" w:hAnsi="Times New Roman" w:cs="Times New Roman"/>
          <w:sz w:val="24"/>
          <w:szCs w:val="24"/>
        </w:rPr>
        <w:t>11:00 AM</w:t>
      </w:r>
    </w:p>
    <w:p w14:paraId="77D2F17E" w14:textId="77777777" w:rsidR="00420148" w:rsidRPr="000B7DF1" w:rsidRDefault="00420148" w:rsidP="00420148">
      <w:p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CarmenZoom</w:t>
      </w:r>
    </w:p>
    <w:p w14:paraId="72877890" w14:textId="32D7A0BC" w:rsidR="00420148" w:rsidRPr="000B7DF1" w:rsidRDefault="00420148" w:rsidP="00420148">
      <w:p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 w:rsidRPr="000B7DF1">
        <w:rPr>
          <w:rFonts w:ascii="Times New Roman" w:hAnsi="Times New Roman" w:cs="Times New Roman"/>
          <w:sz w:val="24"/>
          <w:szCs w:val="24"/>
        </w:rPr>
        <w:t>:  Bitters, Hedgecoth, Hilty, Köhnlein, Neff, Smith, Staley, Troyan, Vankeerbergen</w:t>
      </w:r>
    </w:p>
    <w:p w14:paraId="52292E03" w14:textId="77777777" w:rsidR="00420148" w:rsidRPr="000B7DF1" w:rsidRDefault="00420148" w:rsidP="00420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DF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6C16AAE" w14:textId="77777777" w:rsidR="00420148" w:rsidRPr="000B7DF1" w:rsidRDefault="00420148" w:rsidP="004201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History 7910 (existing course requesting 100% DL)</w:t>
      </w:r>
    </w:p>
    <w:p w14:paraId="06C0F9BE" w14:textId="6E9AD9A0" w:rsidR="00420148" w:rsidRPr="000B7DF1" w:rsidRDefault="00420148" w:rsidP="004201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Pr="000B7DF1">
        <w:rPr>
          <w:rFonts w:ascii="Times New Roman" w:hAnsi="Times New Roman" w:cs="Times New Roman"/>
          <w:sz w:val="24"/>
          <w:szCs w:val="24"/>
        </w:rPr>
        <w:t>:</w:t>
      </w:r>
      <w:r w:rsidR="00A51127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Pr="000B7DF1">
        <w:rPr>
          <w:rFonts w:ascii="Times New Roman" w:hAnsi="Times New Roman" w:cs="Times New Roman"/>
          <w:sz w:val="24"/>
          <w:szCs w:val="24"/>
        </w:rPr>
        <w:t xml:space="preserve">The Subcommittee recommends that the department remove the </w:t>
      </w:r>
      <w:r w:rsidR="00374A6B" w:rsidRPr="000B7DF1">
        <w:rPr>
          <w:rFonts w:ascii="Times New Roman" w:hAnsi="Times New Roman" w:cs="Times New Roman"/>
          <w:sz w:val="24"/>
          <w:szCs w:val="24"/>
        </w:rPr>
        <w:t xml:space="preserve">reference to </w:t>
      </w:r>
      <w:r w:rsidR="009A49A4" w:rsidRPr="000B7DF1">
        <w:rPr>
          <w:rFonts w:ascii="Times New Roman" w:hAnsi="Times New Roman" w:cs="Times New Roman"/>
          <w:sz w:val="24"/>
          <w:szCs w:val="24"/>
        </w:rPr>
        <w:t>a grade of (C) average under “Credit hours and work expectations”</w:t>
      </w:r>
      <w:r w:rsidR="0040582F" w:rsidRPr="000B7DF1">
        <w:rPr>
          <w:rFonts w:ascii="Times New Roman" w:hAnsi="Times New Roman" w:cs="Times New Roman"/>
          <w:sz w:val="24"/>
          <w:szCs w:val="24"/>
        </w:rPr>
        <w:t xml:space="preserve"> gi</w:t>
      </w:r>
      <w:r w:rsidRPr="000B7DF1">
        <w:rPr>
          <w:rFonts w:ascii="Times New Roman" w:hAnsi="Times New Roman" w:cs="Times New Roman"/>
          <w:sz w:val="24"/>
          <w:szCs w:val="24"/>
        </w:rPr>
        <w:t xml:space="preserve">ven that this course is </w:t>
      </w:r>
      <w:r w:rsidR="00A51127" w:rsidRPr="000B7DF1">
        <w:rPr>
          <w:rFonts w:ascii="Times New Roman" w:hAnsi="Times New Roman" w:cs="Times New Roman"/>
          <w:sz w:val="24"/>
          <w:szCs w:val="24"/>
        </w:rPr>
        <w:t>graded</w:t>
      </w:r>
      <w:r w:rsidR="008C74DA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A51127" w:rsidRPr="000B7DF1">
        <w:rPr>
          <w:rFonts w:ascii="Times New Roman" w:hAnsi="Times New Roman" w:cs="Times New Roman"/>
          <w:sz w:val="24"/>
          <w:szCs w:val="24"/>
        </w:rPr>
        <w:t>S/U</w:t>
      </w:r>
      <w:r w:rsidR="0040582F" w:rsidRPr="000B7DF1">
        <w:rPr>
          <w:rFonts w:ascii="Times New Roman" w:hAnsi="Times New Roman" w:cs="Times New Roman"/>
          <w:sz w:val="24"/>
          <w:szCs w:val="24"/>
        </w:rPr>
        <w:t xml:space="preserve">. </w:t>
      </w:r>
      <w:r w:rsidR="002A6325" w:rsidRPr="000B7DF1">
        <w:rPr>
          <w:rFonts w:ascii="Times New Roman" w:hAnsi="Times New Roman" w:cs="Times New Roman"/>
          <w:sz w:val="24"/>
          <w:szCs w:val="24"/>
        </w:rPr>
        <w:t>[Syllabus p. 4]</w:t>
      </w:r>
      <w:r w:rsidR="00896D8B" w:rsidRPr="000B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B403" w14:textId="32AFAE07" w:rsidR="00420148" w:rsidRPr="000B7DF1" w:rsidRDefault="00420148" w:rsidP="004201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 xml:space="preserve">Köhnlein, </w:t>
      </w:r>
      <w:r w:rsidR="002A6325" w:rsidRPr="000B7DF1">
        <w:rPr>
          <w:rFonts w:ascii="Times New Roman" w:hAnsi="Times New Roman" w:cs="Times New Roman"/>
          <w:sz w:val="24"/>
          <w:szCs w:val="24"/>
        </w:rPr>
        <w:t xml:space="preserve">Troyan; unanimously approved with </w:t>
      </w:r>
      <w:r w:rsidR="002A6325" w:rsidRPr="00C71668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="002A6325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2A6325"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="002A6325" w:rsidRPr="000B7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6725A" w14:textId="77777777" w:rsidR="00420148" w:rsidRPr="000B7DF1" w:rsidRDefault="00420148" w:rsidP="004201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History 3642 (existing course with GEL Historical Study; requesting 100% DL)</w:t>
      </w:r>
    </w:p>
    <w:p w14:paraId="4FBD5844" w14:textId="52AE5549" w:rsidR="002A6325" w:rsidRPr="000B7DF1" w:rsidRDefault="002A6325" w:rsidP="002A63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notices that the </w:t>
      </w:r>
      <w:r w:rsidR="00C2170F" w:rsidRPr="000B7DF1">
        <w:rPr>
          <w:rFonts w:ascii="Times New Roman" w:hAnsi="Times New Roman" w:cs="Times New Roman"/>
          <w:sz w:val="24"/>
          <w:szCs w:val="24"/>
        </w:rPr>
        <w:t>G</w:t>
      </w:r>
      <w:r w:rsidRPr="000B7DF1">
        <w:rPr>
          <w:rFonts w:ascii="Times New Roman" w:hAnsi="Times New Roman" w:cs="Times New Roman"/>
          <w:sz w:val="24"/>
          <w:szCs w:val="24"/>
        </w:rPr>
        <w:t xml:space="preserve">oals and ELOs for Historical Studies have been copied from the </w:t>
      </w:r>
      <w:r w:rsidR="00C424DD">
        <w:rPr>
          <w:rFonts w:ascii="Times New Roman" w:hAnsi="Times New Roman" w:cs="Times New Roman"/>
          <w:sz w:val="24"/>
          <w:szCs w:val="24"/>
        </w:rPr>
        <w:t>New General Education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C424DD">
        <w:rPr>
          <w:rFonts w:ascii="Times New Roman" w:hAnsi="Times New Roman" w:cs="Times New Roman"/>
          <w:sz w:val="24"/>
          <w:szCs w:val="24"/>
        </w:rPr>
        <w:t xml:space="preserve">(GEN) </w:t>
      </w:r>
      <w:r w:rsidRPr="000B7DF1">
        <w:rPr>
          <w:rFonts w:ascii="Times New Roman" w:hAnsi="Times New Roman" w:cs="Times New Roman"/>
          <w:sz w:val="24"/>
          <w:szCs w:val="24"/>
        </w:rPr>
        <w:t xml:space="preserve">instead of the </w:t>
      </w:r>
      <w:r w:rsidR="00C424DD">
        <w:rPr>
          <w:rFonts w:ascii="Times New Roman" w:hAnsi="Times New Roman" w:cs="Times New Roman"/>
          <w:sz w:val="24"/>
          <w:szCs w:val="24"/>
        </w:rPr>
        <w:t>Legacy General Education (GEL)</w:t>
      </w:r>
      <w:r w:rsidRPr="000B7DF1">
        <w:rPr>
          <w:rFonts w:ascii="Times New Roman" w:hAnsi="Times New Roman" w:cs="Times New Roman"/>
          <w:sz w:val="24"/>
          <w:szCs w:val="24"/>
        </w:rPr>
        <w:t xml:space="preserve"> and asks t</w:t>
      </w:r>
      <w:r w:rsidR="005F00AE" w:rsidRPr="000B7DF1">
        <w:rPr>
          <w:rFonts w:ascii="Times New Roman" w:hAnsi="Times New Roman" w:cs="Times New Roman"/>
          <w:sz w:val="24"/>
          <w:szCs w:val="24"/>
        </w:rPr>
        <w:t>h</w:t>
      </w:r>
      <w:r w:rsidR="00FA6E9B">
        <w:rPr>
          <w:rFonts w:ascii="Times New Roman" w:hAnsi="Times New Roman" w:cs="Times New Roman"/>
          <w:sz w:val="24"/>
          <w:szCs w:val="24"/>
        </w:rPr>
        <w:t>at the</w:t>
      </w:r>
      <w:r w:rsidR="005F00AE" w:rsidRPr="000B7DF1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875B85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38623B" w:rsidRPr="000B7DF1">
        <w:rPr>
          <w:rFonts w:ascii="Times New Roman" w:hAnsi="Times New Roman" w:cs="Times New Roman"/>
          <w:sz w:val="24"/>
          <w:szCs w:val="24"/>
        </w:rPr>
        <w:t>change</w:t>
      </w:r>
      <w:r w:rsidR="00875B85" w:rsidRPr="000B7DF1">
        <w:rPr>
          <w:rFonts w:ascii="Times New Roman" w:hAnsi="Times New Roman" w:cs="Times New Roman"/>
          <w:sz w:val="24"/>
          <w:szCs w:val="24"/>
        </w:rPr>
        <w:t xml:space="preserve"> this t</w:t>
      </w:r>
      <w:r w:rsidR="0038623B" w:rsidRPr="000B7DF1">
        <w:rPr>
          <w:rFonts w:ascii="Times New Roman" w:hAnsi="Times New Roman" w:cs="Times New Roman"/>
          <w:sz w:val="24"/>
          <w:szCs w:val="24"/>
        </w:rPr>
        <w:t xml:space="preserve">o </w:t>
      </w:r>
      <w:r w:rsidR="00875B85" w:rsidRPr="000B7DF1">
        <w:rPr>
          <w:rFonts w:ascii="Times New Roman" w:hAnsi="Times New Roman" w:cs="Times New Roman"/>
          <w:sz w:val="24"/>
          <w:szCs w:val="24"/>
        </w:rPr>
        <w:t xml:space="preserve">the correct set, which </w:t>
      </w:r>
      <w:r w:rsidR="0015293F" w:rsidRPr="000B7DF1">
        <w:rPr>
          <w:rFonts w:ascii="Times New Roman" w:hAnsi="Times New Roman" w:cs="Times New Roman"/>
          <w:sz w:val="24"/>
          <w:szCs w:val="24"/>
        </w:rPr>
        <w:t xml:space="preserve">can be found on the </w:t>
      </w:r>
      <w:hyperlink r:id="rId6" w:history="1">
        <w:r w:rsidR="0015293F" w:rsidRPr="000B7DF1">
          <w:rPr>
            <w:rStyle w:val="Hyperlink"/>
            <w:rFonts w:ascii="Times New Roman" w:hAnsi="Times New Roman" w:cs="Times New Roman"/>
            <w:sz w:val="24"/>
            <w:szCs w:val="24"/>
          </w:rPr>
          <w:t>Arts and Sciences Curriculum and Assessment Services website</w:t>
        </w:r>
      </w:hyperlink>
      <w:r w:rsidR="0015293F" w:rsidRPr="000B7DF1">
        <w:rPr>
          <w:rFonts w:ascii="Times New Roman" w:hAnsi="Times New Roman" w:cs="Times New Roman"/>
          <w:sz w:val="24"/>
          <w:szCs w:val="24"/>
        </w:rPr>
        <w:t>.</w:t>
      </w:r>
      <w:r w:rsidRPr="000B7DF1">
        <w:rPr>
          <w:rFonts w:ascii="Times New Roman" w:hAnsi="Times New Roman" w:cs="Times New Roman"/>
          <w:sz w:val="24"/>
          <w:szCs w:val="24"/>
        </w:rPr>
        <w:t xml:space="preserve"> [Syllabus pp. 2-3]</w:t>
      </w:r>
    </w:p>
    <w:p w14:paraId="64D85283" w14:textId="77E0B9ED" w:rsidR="002A6325" w:rsidRPr="000B7DF1" w:rsidRDefault="002A6325" w:rsidP="00875B8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recommends that the department </w:t>
      </w:r>
      <w:r w:rsidR="005F00AE" w:rsidRPr="000B7DF1">
        <w:rPr>
          <w:rFonts w:ascii="Times New Roman" w:hAnsi="Times New Roman" w:cs="Times New Roman"/>
          <w:sz w:val="24"/>
          <w:szCs w:val="24"/>
        </w:rPr>
        <w:t>modify</w:t>
      </w:r>
      <w:r w:rsidRPr="000B7DF1">
        <w:rPr>
          <w:rFonts w:ascii="Times New Roman" w:hAnsi="Times New Roman" w:cs="Times New Roman"/>
          <w:sz w:val="24"/>
          <w:szCs w:val="24"/>
        </w:rPr>
        <w:t xml:space="preserve"> the percentage</w:t>
      </w:r>
      <w:r w:rsidR="0038623B" w:rsidRPr="000B7DF1">
        <w:rPr>
          <w:rFonts w:ascii="Times New Roman" w:hAnsi="Times New Roman" w:cs="Times New Roman"/>
          <w:sz w:val="24"/>
          <w:szCs w:val="24"/>
        </w:rPr>
        <w:t>s</w:t>
      </w:r>
      <w:r w:rsidRPr="000B7DF1">
        <w:rPr>
          <w:rFonts w:ascii="Times New Roman" w:hAnsi="Times New Roman" w:cs="Times New Roman"/>
          <w:sz w:val="24"/>
          <w:szCs w:val="24"/>
        </w:rPr>
        <w:t xml:space="preserve"> that the midterm exam and the research project </w:t>
      </w:r>
      <w:r w:rsidR="00875B85" w:rsidRPr="000B7DF1">
        <w:rPr>
          <w:rFonts w:ascii="Times New Roman" w:hAnsi="Times New Roman" w:cs="Times New Roman"/>
          <w:sz w:val="24"/>
          <w:szCs w:val="24"/>
        </w:rPr>
        <w:t>are</w:t>
      </w:r>
      <w:r w:rsidRPr="000B7DF1">
        <w:rPr>
          <w:rFonts w:ascii="Times New Roman" w:hAnsi="Times New Roman" w:cs="Times New Roman"/>
          <w:sz w:val="24"/>
          <w:szCs w:val="24"/>
        </w:rPr>
        <w:t xml:space="preserve"> said to be worth in the assignment descriptions. In the grade breakdown they are said to be worth 12.5% and 35% of the final grade, respectively, but in the course description they are said to be worth 10% and 40%</w:t>
      </w:r>
      <w:r w:rsidR="00A866E2" w:rsidRPr="000B7DF1">
        <w:rPr>
          <w:rFonts w:ascii="Times New Roman" w:hAnsi="Times New Roman" w:cs="Times New Roman"/>
          <w:sz w:val="24"/>
          <w:szCs w:val="24"/>
        </w:rPr>
        <w:t xml:space="preserve">. </w:t>
      </w:r>
      <w:r w:rsidRPr="000B7DF1">
        <w:rPr>
          <w:rFonts w:ascii="Times New Roman" w:hAnsi="Times New Roman" w:cs="Times New Roman"/>
          <w:sz w:val="24"/>
          <w:szCs w:val="24"/>
        </w:rPr>
        <w:t>[Syllabus p</w:t>
      </w:r>
      <w:r w:rsidR="007505B3">
        <w:rPr>
          <w:rFonts w:ascii="Times New Roman" w:hAnsi="Times New Roman" w:cs="Times New Roman"/>
          <w:sz w:val="24"/>
          <w:szCs w:val="24"/>
        </w:rPr>
        <w:t>p</w:t>
      </w:r>
      <w:r w:rsidRPr="000B7DF1">
        <w:rPr>
          <w:rFonts w:ascii="Times New Roman" w:hAnsi="Times New Roman" w:cs="Times New Roman"/>
          <w:sz w:val="24"/>
          <w:szCs w:val="24"/>
        </w:rPr>
        <w:t xml:space="preserve">. </w:t>
      </w:r>
      <w:r w:rsidR="0011206E">
        <w:rPr>
          <w:rFonts w:ascii="Times New Roman" w:hAnsi="Times New Roman" w:cs="Times New Roman"/>
          <w:sz w:val="24"/>
          <w:szCs w:val="24"/>
        </w:rPr>
        <w:t>8</w:t>
      </w:r>
      <w:r w:rsidRPr="000B7DF1">
        <w:rPr>
          <w:rFonts w:ascii="Times New Roman" w:hAnsi="Times New Roman" w:cs="Times New Roman"/>
          <w:sz w:val="24"/>
          <w:szCs w:val="24"/>
        </w:rPr>
        <w:t xml:space="preserve">, </w:t>
      </w:r>
      <w:r w:rsidR="007505B3">
        <w:rPr>
          <w:rFonts w:ascii="Times New Roman" w:hAnsi="Times New Roman" w:cs="Times New Roman"/>
          <w:sz w:val="24"/>
          <w:szCs w:val="24"/>
        </w:rPr>
        <w:t>11-</w:t>
      </w:r>
      <w:r w:rsidRPr="000B7DF1">
        <w:rPr>
          <w:rFonts w:ascii="Times New Roman" w:hAnsi="Times New Roman" w:cs="Times New Roman"/>
          <w:sz w:val="24"/>
          <w:szCs w:val="24"/>
        </w:rPr>
        <w:t xml:space="preserve">12] </w:t>
      </w:r>
    </w:p>
    <w:p w14:paraId="69C499B4" w14:textId="790452CC" w:rsidR="002A6325" w:rsidRPr="000B7DF1" w:rsidRDefault="002A6325" w:rsidP="002A63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 xml:space="preserve">Troyan, Köhnlein; unanimously approved with </w:t>
      </w:r>
      <w:r w:rsidRPr="00C7166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0B7DF1">
        <w:rPr>
          <w:rFonts w:ascii="Times New Roman" w:hAnsi="Times New Roman" w:cs="Times New Roman"/>
          <w:sz w:val="24"/>
          <w:szCs w:val="24"/>
        </w:rPr>
        <w:t xml:space="preserve"> and </w:t>
      </w:r>
      <w:r w:rsidRPr="00C71668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Pr="000B7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D91B5" w14:textId="3FC1E177" w:rsidR="00420148" w:rsidRPr="000B7DF1" w:rsidRDefault="00420148" w:rsidP="00444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 xml:space="preserve">Comparative Studies 4021 </w:t>
      </w:r>
      <w:r w:rsidR="00051DE0" w:rsidRPr="000B7DF1">
        <w:rPr>
          <w:rFonts w:ascii="Times New Roman" w:hAnsi="Times New Roman" w:cs="Times New Roman"/>
          <w:sz w:val="24"/>
          <w:szCs w:val="24"/>
        </w:rPr>
        <w:t xml:space="preserve">and 4021E </w:t>
      </w:r>
      <w:r w:rsidRPr="000B7DF1">
        <w:rPr>
          <w:rFonts w:ascii="Times New Roman" w:hAnsi="Times New Roman" w:cs="Times New Roman"/>
          <w:sz w:val="24"/>
          <w:szCs w:val="24"/>
        </w:rPr>
        <w:t>(new course</w:t>
      </w:r>
      <w:r w:rsidR="00051DE0" w:rsidRPr="000B7DF1">
        <w:rPr>
          <w:rFonts w:ascii="Times New Roman" w:hAnsi="Times New Roman" w:cs="Times New Roman"/>
          <w:sz w:val="24"/>
          <w:szCs w:val="24"/>
        </w:rPr>
        <w:t>s</w:t>
      </w:r>
      <w:r w:rsidRPr="000B7DF1">
        <w:rPr>
          <w:rFonts w:ascii="Times New Roman" w:hAnsi="Times New Roman" w:cs="Times New Roman"/>
          <w:sz w:val="24"/>
          <w:szCs w:val="24"/>
        </w:rPr>
        <w:t xml:space="preserve"> requesting 100% DL and GEN Theme Citizenship for a Diverse and Just World)</w:t>
      </w:r>
      <w:r w:rsidR="002A6325" w:rsidRPr="000B7DF1">
        <w:rPr>
          <w:rFonts w:ascii="Times New Roman" w:hAnsi="Times New Roman" w:cs="Times New Roman"/>
          <w:sz w:val="24"/>
          <w:szCs w:val="24"/>
        </w:rPr>
        <w:tab/>
      </w:r>
    </w:p>
    <w:p w14:paraId="40EE7B16" w14:textId="6904281A" w:rsidR="00512721" w:rsidRPr="00512721" w:rsidRDefault="00512721" w:rsidP="00444F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076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>
        <w:rPr>
          <w:rFonts w:ascii="Times New Roman" w:hAnsi="Times New Roman" w:cs="Times New Roman"/>
          <w:sz w:val="24"/>
          <w:szCs w:val="24"/>
        </w:rPr>
        <w:t xml:space="preserve"> for 4021 </w:t>
      </w:r>
      <w:r w:rsidRPr="00512721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4021E: The Subcommittee asks that the department </w:t>
      </w:r>
      <w:r w:rsidR="00DA2076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the percentage attributed to “Discussion and Short Assignments” </w:t>
      </w:r>
      <w:r w:rsidR="00DA2076">
        <w:rPr>
          <w:rFonts w:ascii="Times New Roman" w:hAnsi="Times New Roman" w:cs="Times New Roman"/>
          <w:sz w:val="24"/>
          <w:szCs w:val="24"/>
        </w:rPr>
        <w:t>in the assignment description</w:t>
      </w:r>
      <w:r w:rsidR="00104CF2">
        <w:rPr>
          <w:rFonts w:ascii="Times New Roman" w:hAnsi="Times New Roman" w:cs="Times New Roman"/>
          <w:sz w:val="24"/>
          <w:szCs w:val="24"/>
        </w:rPr>
        <w:t>s</w:t>
      </w:r>
      <w:r w:rsidR="00DA2076">
        <w:rPr>
          <w:rFonts w:ascii="Times New Roman" w:hAnsi="Times New Roman" w:cs="Times New Roman"/>
          <w:sz w:val="24"/>
          <w:szCs w:val="24"/>
        </w:rPr>
        <w:t xml:space="preserve"> to 25% as it appears in the grade breakdown on p. 17 of </w:t>
      </w:r>
      <w:r w:rsidR="00104CF2">
        <w:rPr>
          <w:rFonts w:ascii="Times New Roman" w:hAnsi="Times New Roman" w:cs="Times New Roman"/>
          <w:sz w:val="24"/>
          <w:szCs w:val="24"/>
        </w:rPr>
        <w:t>both</w:t>
      </w:r>
      <w:r w:rsidR="00DA2076">
        <w:rPr>
          <w:rFonts w:ascii="Times New Roman" w:hAnsi="Times New Roman" w:cs="Times New Roman"/>
          <w:sz w:val="24"/>
          <w:szCs w:val="24"/>
        </w:rPr>
        <w:t xml:space="preserve"> syllabi. </w:t>
      </w:r>
      <w:r>
        <w:rPr>
          <w:rFonts w:ascii="Times New Roman" w:hAnsi="Times New Roman" w:cs="Times New Roman"/>
          <w:sz w:val="24"/>
          <w:szCs w:val="24"/>
        </w:rPr>
        <w:t>[Syllabi p</w:t>
      </w:r>
      <w:r w:rsidR="00DA20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18] </w:t>
      </w:r>
      <w:r w:rsidR="00DA2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A7CA" w14:textId="0C68F32F" w:rsidR="002A6325" w:rsidRPr="00104CF2" w:rsidRDefault="002A6325" w:rsidP="00104C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="00444F78" w:rsidRPr="000B7DF1">
        <w:rPr>
          <w:rFonts w:ascii="Times New Roman" w:hAnsi="Times New Roman" w:cs="Times New Roman"/>
          <w:sz w:val="24"/>
          <w:szCs w:val="24"/>
        </w:rPr>
        <w:t xml:space="preserve"> for </w:t>
      </w:r>
      <w:r w:rsidR="00512721" w:rsidRPr="00512721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512721">
        <w:rPr>
          <w:rFonts w:ascii="Times New Roman" w:hAnsi="Times New Roman" w:cs="Times New Roman"/>
          <w:sz w:val="24"/>
          <w:szCs w:val="24"/>
        </w:rPr>
        <w:t xml:space="preserve"> </w:t>
      </w:r>
      <w:r w:rsidR="00444F78" w:rsidRPr="000B7DF1">
        <w:rPr>
          <w:rFonts w:ascii="Times New Roman" w:hAnsi="Times New Roman" w:cs="Times New Roman"/>
          <w:sz w:val="24"/>
          <w:szCs w:val="24"/>
        </w:rPr>
        <w:t>4021</w:t>
      </w:r>
      <w:r w:rsidRPr="000B7DF1">
        <w:rPr>
          <w:rFonts w:ascii="Times New Roman" w:hAnsi="Times New Roman" w:cs="Times New Roman"/>
          <w:sz w:val="24"/>
          <w:szCs w:val="24"/>
        </w:rPr>
        <w:t>:</w:t>
      </w:r>
      <w:r w:rsidR="006428AE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DA2076">
        <w:rPr>
          <w:rFonts w:ascii="Times New Roman" w:hAnsi="Times New Roman" w:cs="Times New Roman"/>
          <w:sz w:val="24"/>
          <w:szCs w:val="24"/>
        </w:rPr>
        <w:t>The</w:t>
      </w:r>
      <w:r w:rsidR="00512721">
        <w:rPr>
          <w:rFonts w:ascii="Times New Roman" w:hAnsi="Times New Roman" w:cs="Times New Roman"/>
          <w:sz w:val="24"/>
          <w:szCs w:val="24"/>
        </w:rPr>
        <w:t xml:space="preserve"> Subcommittee asks that the department rename </w:t>
      </w:r>
      <w:r w:rsidR="005C23C5">
        <w:rPr>
          <w:rFonts w:ascii="Times New Roman" w:hAnsi="Times New Roman" w:cs="Times New Roman"/>
          <w:sz w:val="24"/>
          <w:szCs w:val="24"/>
        </w:rPr>
        <w:t>“Discussion and Co-Learning” to “Discussion and Short Assignments”</w:t>
      </w:r>
      <w:r w:rsidR="00104CF2">
        <w:rPr>
          <w:rFonts w:ascii="Times New Roman" w:hAnsi="Times New Roman" w:cs="Times New Roman"/>
          <w:sz w:val="24"/>
          <w:szCs w:val="24"/>
        </w:rPr>
        <w:t xml:space="preserve"> (assuming this is the title the department prefers)</w:t>
      </w:r>
      <w:r w:rsidR="00DA2076" w:rsidRPr="00104CF2">
        <w:rPr>
          <w:rFonts w:ascii="Times New Roman" w:hAnsi="Times New Roman" w:cs="Times New Roman"/>
          <w:sz w:val="24"/>
          <w:szCs w:val="24"/>
        </w:rPr>
        <w:t xml:space="preserve"> </w:t>
      </w:r>
      <w:r w:rsidR="00512721" w:rsidRPr="00104CF2">
        <w:rPr>
          <w:rFonts w:ascii="Times New Roman" w:hAnsi="Times New Roman" w:cs="Times New Roman"/>
          <w:sz w:val="24"/>
          <w:szCs w:val="24"/>
        </w:rPr>
        <w:t xml:space="preserve">as it appears </w:t>
      </w:r>
      <w:r w:rsidR="00DA2076" w:rsidRPr="00104CF2">
        <w:rPr>
          <w:rFonts w:ascii="Times New Roman" w:hAnsi="Times New Roman" w:cs="Times New Roman"/>
          <w:sz w:val="24"/>
          <w:szCs w:val="24"/>
        </w:rPr>
        <w:t xml:space="preserve">later in this syllabus on p. 18 and in </w:t>
      </w:r>
      <w:r w:rsidR="004F4B54">
        <w:rPr>
          <w:rFonts w:ascii="Times New Roman" w:hAnsi="Times New Roman" w:cs="Times New Roman"/>
          <w:sz w:val="24"/>
          <w:szCs w:val="24"/>
        </w:rPr>
        <w:t>the</w:t>
      </w:r>
      <w:r w:rsidR="00DA2076" w:rsidRPr="00104CF2">
        <w:rPr>
          <w:rFonts w:ascii="Times New Roman" w:hAnsi="Times New Roman" w:cs="Times New Roman"/>
          <w:sz w:val="24"/>
          <w:szCs w:val="24"/>
        </w:rPr>
        <w:t xml:space="preserve"> </w:t>
      </w:r>
      <w:r w:rsidR="004F4B54">
        <w:rPr>
          <w:rFonts w:ascii="Times New Roman" w:hAnsi="Times New Roman" w:cs="Times New Roman"/>
          <w:sz w:val="24"/>
          <w:szCs w:val="24"/>
        </w:rPr>
        <w:t xml:space="preserve">4021E syllabus </w:t>
      </w:r>
      <w:r w:rsidR="00DA2076" w:rsidRPr="00104CF2">
        <w:rPr>
          <w:rFonts w:ascii="Times New Roman" w:hAnsi="Times New Roman" w:cs="Times New Roman"/>
          <w:sz w:val="24"/>
          <w:szCs w:val="24"/>
        </w:rPr>
        <w:t xml:space="preserve">on pp. 17 &amp; 18. [Syllabus p. 17] </w:t>
      </w:r>
    </w:p>
    <w:p w14:paraId="16B394D6" w14:textId="320373FC" w:rsidR="0026417A" w:rsidRPr="000B7DF1" w:rsidRDefault="0026417A" w:rsidP="002641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="00C55F97" w:rsidRPr="000B7DF1">
        <w:rPr>
          <w:rFonts w:ascii="Times New Roman" w:hAnsi="Times New Roman" w:cs="Times New Roman"/>
          <w:sz w:val="24"/>
          <w:szCs w:val="24"/>
        </w:rPr>
        <w:t xml:space="preserve"> for 4021 </w:t>
      </w:r>
      <w:r w:rsidR="00C55F97" w:rsidRPr="000B7DF1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55F97" w:rsidRPr="000B7DF1">
        <w:rPr>
          <w:rFonts w:ascii="Times New Roman" w:hAnsi="Times New Roman" w:cs="Times New Roman"/>
          <w:sz w:val="24"/>
          <w:szCs w:val="24"/>
        </w:rPr>
        <w:t xml:space="preserve"> 4021E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notices that the prerequisites for the course are English 1110 or equivalent or completion of GE Foundation Writing and Information; and completion of a section of COMPSTD 2367 or permission of instructor. The Subcommittee reminds the department that students in the new GE will not have a second level writing course. Along those </w:t>
      </w:r>
      <w:r w:rsidRPr="000B7DF1">
        <w:rPr>
          <w:rFonts w:ascii="Times New Roman" w:hAnsi="Times New Roman" w:cs="Times New Roman"/>
          <w:sz w:val="24"/>
          <w:szCs w:val="24"/>
        </w:rPr>
        <w:lastRenderedPageBreak/>
        <w:t xml:space="preserve">lines, the Subcommittee asks the department to consider removing the prerequisite of 2367.xx so that the course is accessible to a wide range of students. </w:t>
      </w:r>
    </w:p>
    <w:p w14:paraId="1ED1D8F7" w14:textId="4F3C2CE0" w:rsidR="00C55F97" w:rsidRPr="000B7DF1" w:rsidRDefault="00C55F97" w:rsidP="00C55F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0B7DF1">
        <w:rPr>
          <w:rFonts w:ascii="Times New Roman" w:hAnsi="Times New Roman" w:cs="Times New Roman"/>
          <w:sz w:val="24"/>
          <w:szCs w:val="24"/>
        </w:rPr>
        <w:t xml:space="preserve"> for </w:t>
      </w:r>
      <w:r w:rsidRPr="000B7DF1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0B7DF1">
        <w:rPr>
          <w:rFonts w:ascii="Times New Roman" w:hAnsi="Times New Roman" w:cs="Times New Roman"/>
          <w:sz w:val="24"/>
          <w:szCs w:val="24"/>
        </w:rPr>
        <w:t xml:space="preserve"> 4021E: The Subcommittee </w:t>
      </w:r>
      <w:r w:rsidR="0053269F">
        <w:rPr>
          <w:rFonts w:ascii="Times New Roman" w:hAnsi="Times New Roman" w:cs="Times New Roman"/>
          <w:sz w:val="24"/>
          <w:szCs w:val="24"/>
        </w:rPr>
        <w:t>asks</w:t>
      </w:r>
      <w:r w:rsidRPr="000B7DF1">
        <w:rPr>
          <w:rFonts w:ascii="Times New Roman" w:hAnsi="Times New Roman" w:cs="Times New Roman"/>
          <w:sz w:val="24"/>
          <w:szCs w:val="24"/>
        </w:rPr>
        <w:t xml:space="preserve"> that the department include honors standing as a prerequisite on the form in curriculum.osu.edu as honors standing is required to enroll in an embedded honors section of a course. Including this</w:t>
      </w:r>
      <w:r w:rsidR="009E7581">
        <w:rPr>
          <w:rFonts w:ascii="Times New Roman" w:hAnsi="Times New Roman" w:cs="Times New Roman"/>
          <w:sz w:val="24"/>
          <w:szCs w:val="24"/>
        </w:rPr>
        <w:t xml:space="preserve"> prerequisite</w:t>
      </w:r>
      <w:r w:rsidRPr="000B7DF1">
        <w:rPr>
          <w:rFonts w:ascii="Times New Roman" w:hAnsi="Times New Roman" w:cs="Times New Roman"/>
          <w:sz w:val="24"/>
          <w:szCs w:val="24"/>
        </w:rPr>
        <w:t xml:space="preserve"> on the form </w:t>
      </w:r>
      <w:r w:rsidR="009E7581">
        <w:rPr>
          <w:rFonts w:ascii="Times New Roman" w:hAnsi="Times New Roman" w:cs="Times New Roman"/>
          <w:sz w:val="24"/>
          <w:szCs w:val="24"/>
        </w:rPr>
        <w:t xml:space="preserve">ensures </w:t>
      </w:r>
      <w:r w:rsidRPr="000B7DF1">
        <w:rPr>
          <w:rFonts w:ascii="Times New Roman" w:hAnsi="Times New Roman" w:cs="Times New Roman"/>
          <w:sz w:val="24"/>
          <w:szCs w:val="24"/>
        </w:rPr>
        <w:t xml:space="preserve">that </w:t>
      </w:r>
      <w:r w:rsidR="009E7581">
        <w:rPr>
          <w:rFonts w:ascii="Times New Roman" w:hAnsi="Times New Roman" w:cs="Times New Roman"/>
          <w:sz w:val="24"/>
          <w:szCs w:val="24"/>
        </w:rPr>
        <w:t xml:space="preserve">it </w:t>
      </w:r>
      <w:r w:rsidRPr="000B7DF1">
        <w:rPr>
          <w:rFonts w:ascii="Times New Roman" w:hAnsi="Times New Roman" w:cs="Times New Roman"/>
          <w:sz w:val="24"/>
          <w:szCs w:val="24"/>
        </w:rPr>
        <w:t>is implemented and goes into the course catalog.</w:t>
      </w:r>
    </w:p>
    <w:p w14:paraId="35503129" w14:textId="7B1542A5" w:rsidR="00B02853" w:rsidRPr="000B7DF1" w:rsidRDefault="00B02853" w:rsidP="00B028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="00C55F97" w:rsidRPr="000B7DF1">
        <w:rPr>
          <w:rFonts w:ascii="Times New Roman" w:hAnsi="Times New Roman" w:cs="Times New Roman"/>
          <w:sz w:val="24"/>
          <w:szCs w:val="24"/>
        </w:rPr>
        <w:t xml:space="preserve"> for 4021 </w:t>
      </w:r>
      <w:r w:rsidR="00C55F97" w:rsidRPr="000B7DF1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55F97" w:rsidRPr="000B7DF1">
        <w:rPr>
          <w:rFonts w:ascii="Times New Roman" w:hAnsi="Times New Roman" w:cs="Times New Roman"/>
          <w:sz w:val="24"/>
          <w:szCs w:val="24"/>
        </w:rPr>
        <w:t xml:space="preserve"> 4021E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recommends including the 25-minute break on the first page of the syllabus next to the time of the synchronous sessions so that it is </w:t>
      </w:r>
      <w:r w:rsidR="00897353" w:rsidRPr="000B7DF1">
        <w:rPr>
          <w:rFonts w:ascii="Times New Roman" w:hAnsi="Times New Roman" w:cs="Times New Roman"/>
          <w:sz w:val="24"/>
          <w:szCs w:val="24"/>
        </w:rPr>
        <w:t>clearly</w:t>
      </w:r>
      <w:r w:rsidRPr="000B7DF1">
        <w:rPr>
          <w:rFonts w:ascii="Times New Roman" w:hAnsi="Times New Roman" w:cs="Times New Roman"/>
          <w:sz w:val="24"/>
          <w:szCs w:val="24"/>
        </w:rPr>
        <w:t xml:space="preserve"> visible to students. </w:t>
      </w:r>
      <w:r w:rsidR="00897353" w:rsidRPr="000B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90CB" w14:textId="3DDEB015" w:rsidR="00BE3EE2" w:rsidRPr="000B7DF1" w:rsidRDefault="00BE3EE2" w:rsidP="00BE3E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 xml:space="preserve">Hedgecoth, Köhnlein; unanimously approved 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4021 </w:t>
      </w:r>
      <w:r w:rsidR="00104CF2">
        <w:rPr>
          <w:rFonts w:ascii="Times New Roman" w:hAnsi="Times New Roman" w:cs="Times New Roman"/>
          <w:sz w:val="24"/>
          <w:szCs w:val="24"/>
        </w:rPr>
        <w:t xml:space="preserve">&amp; 4021E 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with </w:t>
      </w:r>
      <w:r w:rsidR="00104CF2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3F332B" w:rsidRPr="00C71668">
        <w:rPr>
          <w:rFonts w:ascii="Times New Roman" w:hAnsi="Times New Roman" w:cs="Times New Roman"/>
          <w:b/>
          <w:bCs/>
          <w:sz w:val="24"/>
          <w:szCs w:val="24"/>
        </w:rPr>
        <w:t>contingencies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 and </w:t>
      </w:r>
      <w:r w:rsidR="00B55EF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3F332B" w:rsidRPr="00C7166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="00104C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4CF2" w:rsidRPr="00104CF2">
        <w:rPr>
          <w:rFonts w:ascii="Times New Roman" w:hAnsi="Times New Roman" w:cs="Times New Roman"/>
          <w:sz w:val="24"/>
          <w:szCs w:val="24"/>
        </w:rPr>
        <w:t>each</w:t>
      </w:r>
      <w:r w:rsidR="00104CF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5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32B" w:rsidRPr="000B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6A38" w14:textId="687B415C" w:rsidR="00DF0A8E" w:rsidRPr="000B7DF1" w:rsidRDefault="00420148" w:rsidP="00DF0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German 3253.01</w:t>
      </w:r>
      <w:r w:rsidR="00DF0A8E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890699" w:rsidRPr="000B7DF1">
        <w:rPr>
          <w:rFonts w:ascii="Times New Roman" w:hAnsi="Times New Roman" w:cs="Times New Roman"/>
          <w:sz w:val="24"/>
          <w:szCs w:val="24"/>
        </w:rPr>
        <w:t xml:space="preserve">and </w:t>
      </w:r>
      <w:r w:rsidR="00D543F5" w:rsidRPr="000B7DF1">
        <w:rPr>
          <w:rFonts w:ascii="Times New Roman" w:hAnsi="Times New Roman" w:cs="Times New Roman"/>
          <w:sz w:val="24"/>
          <w:szCs w:val="24"/>
        </w:rPr>
        <w:t xml:space="preserve">3253.02 </w:t>
      </w:r>
      <w:r w:rsidRPr="000B7DF1">
        <w:rPr>
          <w:rFonts w:ascii="Times New Roman" w:hAnsi="Times New Roman" w:cs="Times New Roman"/>
          <w:sz w:val="24"/>
          <w:szCs w:val="24"/>
        </w:rPr>
        <w:t>(existing course with GEL Cultures and Ideas; requesting number change, course title/focus change, and GEN Theme Traditions, Cultures, and Transformations)</w:t>
      </w:r>
    </w:p>
    <w:p w14:paraId="6A3FA4A3" w14:textId="233BFA53" w:rsidR="00DF0A8E" w:rsidRPr="000B7DF1" w:rsidRDefault="00DF0A8E" w:rsidP="00DF0A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="00D543F5" w:rsidRPr="000B7DF1">
        <w:rPr>
          <w:rFonts w:ascii="Times New Roman" w:hAnsi="Times New Roman" w:cs="Times New Roman"/>
          <w:sz w:val="24"/>
          <w:szCs w:val="24"/>
        </w:rPr>
        <w:t xml:space="preserve"> for 3253.01 </w:t>
      </w:r>
      <w:r w:rsidR="00D543F5" w:rsidRPr="000B7DF1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D543F5" w:rsidRPr="000B7DF1">
        <w:rPr>
          <w:rFonts w:ascii="Times New Roman" w:hAnsi="Times New Roman" w:cs="Times New Roman"/>
          <w:sz w:val="24"/>
          <w:szCs w:val="24"/>
        </w:rPr>
        <w:t xml:space="preserve"> 3253.02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asks that the department include the </w:t>
      </w:r>
      <w:r w:rsidR="00EB4526">
        <w:rPr>
          <w:rFonts w:ascii="Times New Roman" w:hAnsi="Times New Roman" w:cs="Times New Roman"/>
          <w:sz w:val="24"/>
          <w:szCs w:val="24"/>
        </w:rPr>
        <w:t>Legacy General Education (</w:t>
      </w:r>
      <w:r w:rsidRPr="000B7DF1">
        <w:rPr>
          <w:rFonts w:ascii="Times New Roman" w:hAnsi="Times New Roman" w:cs="Times New Roman"/>
          <w:sz w:val="24"/>
          <w:szCs w:val="24"/>
        </w:rPr>
        <w:t>GEL</w:t>
      </w:r>
      <w:r w:rsidR="00EB4526">
        <w:rPr>
          <w:rFonts w:ascii="Times New Roman" w:hAnsi="Times New Roman" w:cs="Times New Roman"/>
          <w:sz w:val="24"/>
          <w:szCs w:val="24"/>
        </w:rPr>
        <w:t>)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2A5406" w:rsidRPr="000B7DF1">
        <w:rPr>
          <w:rFonts w:ascii="Times New Roman" w:hAnsi="Times New Roman" w:cs="Times New Roman"/>
          <w:sz w:val="24"/>
          <w:szCs w:val="24"/>
        </w:rPr>
        <w:t>G</w:t>
      </w:r>
      <w:r w:rsidRPr="000B7DF1">
        <w:rPr>
          <w:rFonts w:ascii="Times New Roman" w:hAnsi="Times New Roman" w:cs="Times New Roman"/>
          <w:sz w:val="24"/>
          <w:szCs w:val="24"/>
        </w:rPr>
        <w:t>oals and ELOs for Cultures and Ideas in the syllabus</w:t>
      </w:r>
      <w:r w:rsidR="00352C20">
        <w:rPr>
          <w:rFonts w:ascii="Times New Roman" w:hAnsi="Times New Roman" w:cs="Times New Roman"/>
          <w:sz w:val="24"/>
          <w:szCs w:val="24"/>
        </w:rPr>
        <w:t xml:space="preserve"> (since these courses </w:t>
      </w:r>
      <w:r w:rsidR="009F4BEB">
        <w:rPr>
          <w:rFonts w:ascii="Times New Roman" w:hAnsi="Times New Roman" w:cs="Times New Roman"/>
          <w:sz w:val="24"/>
          <w:szCs w:val="24"/>
        </w:rPr>
        <w:t xml:space="preserve">are </w:t>
      </w:r>
      <w:r w:rsidR="00352C20">
        <w:rPr>
          <w:rFonts w:ascii="Times New Roman" w:hAnsi="Times New Roman" w:cs="Times New Roman"/>
          <w:sz w:val="24"/>
          <w:szCs w:val="24"/>
        </w:rPr>
        <w:t>approved to count in this category)</w:t>
      </w:r>
      <w:r w:rsidR="00127C8D" w:rsidRPr="000B7DF1">
        <w:rPr>
          <w:rFonts w:ascii="Times New Roman" w:hAnsi="Times New Roman" w:cs="Times New Roman"/>
          <w:sz w:val="24"/>
          <w:szCs w:val="24"/>
        </w:rPr>
        <w:t xml:space="preserve">, which can be found on the </w:t>
      </w:r>
      <w:hyperlink r:id="rId7" w:history="1">
        <w:r w:rsidR="00127C8D" w:rsidRPr="000B7DF1">
          <w:rPr>
            <w:rStyle w:val="Hyperlink"/>
            <w:rFonts w:ascii="Times New Roman" w:hAnsi="Times New Roman" w:cs="Times New Roman"/>
            <w:sz w:val="24"/>
            <w:szCs w:val="24"/>
          </w:rPr>
          <w:t>Arts and Sciences Curriculum and Assessment Services website</w:t>
        </w:r>
      </w:hyperlink>
      <w:r w:rsidR="00127C8D" w:rsidRPr="000B7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BB35E" w14:textId="69E4A51A" w:rsidR="00B974EB" w:rsidRPr="000B7DF1" w:rsidRDefault="00156FA4" w:rsidP="00B974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4EB" w:rsidRPr="000B7DF1">
        <w:rPr>
          <w:rFonts w:ascii="Times New Roman" w:hAnsi="Times New Roman" w:cs="Times New Roman"/>
          <w:sz w:val="24"/>
          <w:szCs w:val="24"/>
        </w:rPr>
        <w:t xml:space="preserve">for 3253.01 </w:t>
      </w:r>
      <w:r w:rsidR="00B974EB" w:rsidRPr="000B7DF1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B974EB" w:rsidRPr="000B7DF1">
        <w:rPr>
          <w:rFonts w:ascii="Times New Roman" w:hAnsi="Times New Roman" w:cs="Times New Roman"/>
          <w:sz w:val="24"/>
          <w:szCs w:val="24"/>
        </w:rPr>
        <w:t xml:space="preserve"> 3253.02: The Subcommittee asks that the titles in the assignment descriptions match the titles and order from the chart under “How your grade is calculated”. [</w:t>
      </w:r>
      <w:r w:rsidR="00B55EF6">
        <w:rPr>
          <w:rFonts w:ascii="Times New Roman" w:hAnsi="Times New Roman" w:cs="Times New Roman"/>
          <w:sz w:val="24"/>
          <w:szCs w:val="24"/>
        </w:rPr>
        <w:t>3253.01 s</w:t>
      </w:r>
      <w:r w:rsidR="00B974EB" w:rsidRPr="000B7DF1">
        <w:rPr>
          <w:rFonts w:ascii="Times New Roman" w:hAnsi="Times New Roman" w:cs="Times New Roman"/>
          <w:sz w:val="24"/>
          <w:szCs w:val="24"/>
        </w:rPr>
        <w:t>yllabus pp. 7-</w:t>
      </w:r>
      <w:r w:rsidR="00B55EF6">
        <w:rPr>
          <w:rFonts w:ascii="Times New Roman" w:hAnsi="Times New Roman" w:cs="Times New Roman"/>
          <w:sz w:val="24"/>
          <w:szCs w:val="24"/>
        </w:rPr>
        <w:t>10; 3253.02 syllabus pp. 9-</w:t>
      </w:r>
      <w:r w:rsidR="005C23C5">
        <w:rPr>
          <w:rFonts w:ascii="Times New Roman" w:hAnsi="Times New Roman" w:cs="Times New Roman"/>
          <w:sz w:val="24"/>
          <w:szCs w:val="24"/>
        </w:rPr>
        <w:t>11</w:t>
      </w:r>
      <w:r w:rsidR="00B974EB" w:rsidRPr="000B7DF1">
        <w:rPr>
          <w:rFonts w:ascii="Times New Roman" w:hAnsi="Times New Roman" w:cs="Times New Roman"/>
          <w:sz w:val="24"/>
          <w:szCs w:val="24"/>
        </w:rPr>
        <w:t>]</w:t>
      </w:r>
    </w:p>
    <w:p w14:paraId="54AA1280" w14:textId="3AA59604" w:rsidR="00C21F0C" w:rsidRPr="000B7DF1" w:rsidRDefault="00C21F0C" w:rsidP="00C21F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0B7DF1">
        <w:rPr>
          <w:rFonts w:ascii="Times New Roman" w:hAnsi="Times New Roman" w:cs="Times New Roman"/>
          <w:sz w:val="24"/>
          <w:szCs w:val="24"/>
        </w:rPr>
        <w:t xml:space="preserve"> for </w:t>
      </w:r>
      <w:r w:rsidRPr="000B7DF1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0B7DF1">
        <w:rPr>
          <w:rFonts w:ascii="Times New Roman" w:hAnsi="Times New Roman" w:cs="Times New Roman"/>
          <w:sz w:val="24"/>
          <w:szCs w:val="24"/>
        </w:rPr>
        <w:t xml:space="preserve"> 3253.02: The Subcommittee requests that the department clarify how the 3 hours of direct instruction </w:t>
      </w:r>
      <w:r w:rsidR="00B974EB" w:rsidRPr="000B7DF1">
        <w:rPr>
          <w:rFonts w:ascii="Times New Roman" w:hAnsi="Times New Roman" w:cs="Times New Roman"/>
          <w:sz w:val="24"/>
          <w:szCs w:val="24"/>
        </w:rPr>
        <w:t>will be</w:t>
      </w:r>
      <w:r w:rsidRPr="000B7DF1">
        <w:rPr>
          <w:rFonts w:ascii="Times New Roman" w:hAnsi="Times New Roman" w:cs="Times New Roman"/>
          <w:sz w:val="24"/>
          <w:szCs w:val="24"/>
        </w:rPr>
        <w:t xml:space="preserve"> achieved </w:t>
      </w:r>
      <w:r w:rsidR="009F4BEB">
        <w:rPr>
          <w:rFonts w:ascii="Times New Roman" w:hAnsi="Times New Roman" w:cs="Times New Roman"/>
          <w:sz w:val="24"/>
          <w:szCs w:val="24"/>
        </w:rPr>
        <w:t>each</w:t>
      </w:r>
      <w:r w:rsidRPr="000B7DF1">
        <w:rPr>
          <w:rFonts w:ascii="Times New Roman" w:hAnsi="Times New Roman" w:cs="Times New Roman"/>
          <w:sz w:val="24"/>
          <w:szCs w:val="24"/>
        </w:rPr>
        <w:t xml:space="preserve"> week.</w:t>
      </w:r>
      <w:r w:rsidR="00981014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Pr="000B7DF1">
        <w:rPr>
          <w:rFonts w:ascii="Times New Roman" w:hAnsi="Times New Roman" w:cs="Times New Roman"/>
          <w:sz w:val="24"/>
          <w:szCs w:val="24"/>
        </w:rPr>
        <w:t>Given</w:t>
      </w:r>
      <w:r w:rsidR="00981014" w:rsidRPr="000B7DF1">
        <w:rPr>
          <w:rFonts w:ascii="Times New Roman" w:hAnsi="Times New Roman" w:cs="Times New Roman"/>
          <w:sz w:val="24"/>
          <w:szCs w:val="24"/>
        </w:rPr>
        <w:t xml:space="preserve"> the course’s</w:t>
      </w:r>
      <w:r w:rsidRPr="000B7DF1">
        <w:rPr>
          <w:rFonts w:ascii="Times New Roman" w:hAnsi="Times New Roman" w:cs="Times New Roman"/>
          <w:sz w:val="24"/>
          <w:szCs w:val="24"/>
        </w:rPr>
        <w:t xml:space="preserve"> asynchronous nature, it is not entirely clear where students will be receiving the required 3 hours of direct instruction</w:t>
      </w:r>
      <w:r w:rsidR="003A5EC6">
        <w:rPr>
          <w:rFonts w:ascii="Times New Roman" w:hAnsi="Times New Roman" w:cs="Times New Roman"/>
          <w:sz w:val="24"/>
          <w:szCs w:val="24"/>
        </w:rPr>
        <w:t>,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9F4BEB">
        <w:rPr>
          <w:rFonts w:ascii="Times New Roman" w:hAnsi="Times New Roman" w:cs="Times New Roman"/>
          <w:sz w:val="24"/>
          <w:szCs w:val="24"/>
        </w:rPr>
        <w:t>as is the</w:t>
      </w:r>
      <w:r w:rsidRPr="000B7DF1">
        <w:rPr>
          <w:rFonts w:ascii="Times New Roman" w:hAnsi="Times New Roman" w:cs="Times New Roman"/>
          <w:sz w:val="24"/>
          <w:szCs w:val="24"/>
        </w:rPr>
        <w:t xml:space="preserve"> standard for a </w:t>
      </w:r>
      <w:r w:rsidR="00B974EB" w:rsidRPr="000B7DF1">
        <w:rPr>
          <w:rFonts w:ascii="Times New Roman" w:hAnsi="Times New Roman" w:cs="Times New Roman"/>
          <w:sz w:val="24"/>
          <w:szCs w:val="24"/>
        </w:rPr>
        <w:t xml:space="preserve">3-credit </w:t>
      </w:r>
      <w:r w:rsidR="00981014" w:rsidRPr="000B7DF1">
        <w:rPr>
          <w:rFonts w:ascii="Times New Roman" w:hAnsi="Times New Roman" w:cs="Times New Roman"/>
          <w:sz w:val="24"/>
          <w:szCs w:val="24"/>
        </w:rPr>
        <w:t>hour</w:t>
      </w:r>
      <w:r w:rsidRPr="000B7DF1">
        <w:rPr>
          <w:rFonts w:ascii="Times New Roman" w:hAnsi="Times New Roman" w:cs="Times New Roman"/>
          <w:sz w:val="24"/>
          <w:szCs w:val="24"/>
        </w:rPr>
        <w:t xml:space="preserve"> course. </w:t>
      </w:r>
      <w:r w:rsidR="00B974EB" w:rsidRPr="000B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D83F0" w14:textId="24C990BD" w:rsidR="00C21F0C" w:rsidRPr="000B7DF1" w:rsidRDefault="00B974EB" w:rsidP="00B974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 xml:space="preserve">Comment for </w:t>
      </w:r>
      <w:r w:rsidRPr="000B7DF1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Pr="000B7DF1">
        <w:rPr>
          <w:rFonts w:ascii="Times New Roman" w:hAnsi="Times New Roman" w:cs="Times New Roman"/>
          <w:sz w:val="24"/>
          <w:szCs w:val="24"/>
        </w:rPr>
        <w:t xml:space="preserve"> 3253.02: The Subcommittee notices that the email address provided under “Course communication guidelines” is not that of the instructor and offers a friendly </w:t>
      </w:r>
      <w:r w:rsidR="004750DC">
        <w:rPr>
          <w:rFonts w:ascii="Times New Roman" w:hAnsi="Times New Roman" w:cs="Times New Roman"/>
          <w:sz w:val="24"/>
          <w:szCs w:val="24"/>
        </w:rPr>
        <w:t>reminder</w:t>
      </w:r>
      <w:r w:rsidRPr="000B7DF1">
        <w:rPr>
          <w:rFonts w:ascii="Times New Roman" w:hAnsi="Times New Roman" w:cs="Times New Roman"/>
          <w:sz w:val="24"/>
          <w:szCs w:val="24"/>
        </w:rPr>
        <w:t xml:space="preserve"> to the department to </w:t>
      </w:r>
      <w:r w:rsidR="008E52A3">
        <w:rPr>
          <w:rFonts w:ascii="Times New Roman" w:hAnsi="Times New Roman" w:cs="Times New Roman"/>
          <w:sz w:val="24"/>
          <w:szCs w:val="24"/>
        </w:rPr>
        <w:t>take care of</w:t>
      </w:r>
      <w:r w:rsidRPr="000B7DF1">
        <w:rPr>
          <w:rFonts w:ascii="Times New Roman" w:hAnsi="Times New Roman" w:cs="Times New Roman"/>
          <w:sz w:val="24"/>
          <w:szCs w:val="24"/>
        </w:rPr>
        <w:t xml:space="preserve"> that discrepancy. [Syllabus p. 6] </w:t>
      </w:r>
    </w:p>
    <w:p w14:paraId="27A34620" w14:textId="31C6AAA5" w:rsidR="00154341" w:rsidRPr="000B7DF1" w:rsidRDefault="00154341" w:rsidP="001543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Köhnlein, Hedgecoth; unanimously approved</w:t>
      </w:r>
      <w:r w:rsidR="00B974EB" w:rsidRPr="000B7DF1">
        <w:rPr>
          <w:rFonts w:ascii="Times New Roman" w:hAnsi="Times New Roman" w:cs="Times New Roman"/>
          <w:sz w:val="24"/>
          <w:szCs w:val="24"/>
        </w:rPr>
        <w:t xml:space="preserve"> 3253.01</w:t>
      </w:r>
      <w:r w:rsidRPr="000B7DF1">
        <w:rPr>
          <w:rFonts w:ascii="Times New Roman" w:hAnsi="Times New Roman" w:cs="Times New Roman"/>
          <w:sz w:val="24"/>
          <w:szCs w:val="24"/>
        </w:rPr>
        <w:t xml:space="preserve"> with </w:t>
      </w:r>
      <w:r w:rsidR="00A46FE7" w:rsidRPr="00C7166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</w:t>
      </w:r>
      <w:r w:rsidR="00A46FE7" w:rsidRPr="00C71668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="008E52A3">
        <w:rPr>
          <w:rFonts w:ascii="Times New Roman" w:hAnsi="Times New Roman" w:cs="Times New Roman"/>
          <w:sz w:val="24"/>
          <w:szCs w:val="24"/>
        </w:rPr>
        <w:t xml:space="preserve"> </w:t>
      </w:r>
      <w:r w:rsidR="001D3E3E" w:rsidRPr="000B7DF1">
        <w:rPr>
          <w:rFonts w:ascii="Times New Roman" w:hAnsi="Times New Roman" w:cs="Times New Roman"/>
          <w:sz w:val="24"/>
          <w:szCs w:val="24"/>
        </w:rPr>
        <w:t xml:space="preserve">and 3253.02 with </w:t>
      </w:r>
      <w:r w:rsidR="00A46FE7" w:rsidRPr="00C71668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EE59E9" w:rsidRPr="000B7DF1">
        <w:rPr>
          <w:rFonts w:ascii="Times New Roman" w:hAnsi="Times New Roman" w:cs="Times New Roman"/>
          <w:sz w:val="24"/>
          <w:szCs w:val="24"/>
        </w:rPr>
        <w:t xml:space="preserve"> </w:t>
      </w:r>
      <w:r w:rsidR="00EE59E9" w:rsidRPr="00C71668">
        <w:rPr>
          <w:rFonts w:ascii="Times New Roman" w:hAnsi="Times New Roman" w:cs="Times New Roman"/>
          <w:b/>
          <w:bCs/>
          <w:sz w:val="24"/>
          <w:szCs w:val="24"/>
        </w:rPr>
        <w:t>contingencies</w:t>
      </w:r>
      <w:r w:rsidR="00EE59E9" w:rsidRPr="000B7DF1">
        <w:rPr>
          <w:rFonts w:ascii="Times New Roman" w:hAnsi="Times New Roman" w:cs="Times New Roman"/>
          <w:sz w:val="24"/>
          <w:szCs w:val="24"/>
        </w:rPr>
        <w:t xml:space="preserve"> and one comment. </w:t>
      </w:r>
    </w:p>
    <w:p w14:paraId="6828B25A" w14:textId="14E7CFED" w:rsidR="00DE1ACD" w:rsidRPr="000B7DF1" w:rsidRDefault="00420148" w:rsidP="004201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7DF1">
        <w:rPr>
          <w:rFonts w:ascii="Times New Roman" w:hAnsi="Times New Roman" w:cs="Times New Roman"/>
          <w:sz w:val="24"/>
          <w:szCs w:val="24"/>
        </w:rPr>
        <w:t>Theatre 5343 (new course)</w:t>
      </w:r>
    </w:p>
    <w:p w14:paraId="4AB98A4C" w14:textId="4E78B35E" w:rsidR="009E001D" w:rsidRPr="000B7DF1" w:rsidRDefault="009E001D" w:rsidP="009E00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668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0B7DF1">
        <w:rPr>
          <w:rFonts w:ascii="Times New Roman" w:hAnsi="Times New Roman" w:cs="Times New Roman"/>
          <w:sz w:val="24"/>
          <w:szCs w:val="24"/>
        </w:rPr>
        <w:t xml:space="preserve">: The Subcommittee asks that the department include a description of the assignments so that it is clear </w:t>
      </w:r>
      <w:r w:rsidR="007A018D" w:rsidRPr="000B7DF1">
        <w:rPr>
          <w:rFonts w:ascii="Times New Roman" w:hAnsi="Times New Roman" w:cs="Times New Roman"/>
          <w:sz w:val="24"/>
          <w:szCs w:val="24"/>
        </w:rPr>
        <w:t>to students what is expected</w:t>
      </w:r>
      <w:r w:rsidRPr="000B7DF1">
        <w:rPr>
          <w:rFonts w:ascii="Times New Roman" w:hAnsi="Times New Roman" w:cs="Times New Roman"/>
          <w:sz w:val="24"/>
          <w:szCs w:val="24"/>
        </w:rPr>
        <w:t>.</w:t>
      </w:r>
      <w:r w:rsidR="00EB4B3C">
        <w:rPr>
          <w:rFonts w:ascii="Times New Roman" w:hAnsi="Times New Roman" w:cs="Times New Roman"/>
          <w:sz w:val="24"/>
          <w:szCs w:val="24"/>
        </w:rPr>
        <w:t xml:space="preserve"> For more information regarding</w:t>
      </w:r>
      <w:r w:rsidR="00F43FEC">
        <w:rPr>
          <w:rFonts w:ascii="Times New Roman" w:hAnsi="Times New Roman" w:cs="Times New Roman"/>
          <w:sz w:val="24"/>
          <w:szCs w:val="24"/>
        </w:rPr>
        <w:t xml:space="preserve"> </w:t>
      </w:r>
      <w:r w:rsidR="00550332">
        <w:rPr>
          <w:rFonts w:ascii="Times New Roman" w:hAnsi="Times New Roman" w:cs="Times New Roman"/>
          <w:sz w:val="24"/>
          <w:szCs w:val="24"/>
        </w:rPr>
        <w:t xml:space="preserve">required </w:t>
      </w:r>
      <w:r w:rsidR="00EB4B3C">
        <w:rPr>
          <w:rFonts w:ascii="Times New Roman" w:hAnsi="Times New Roman" w:cs="Times New Roman"/>
          <w:sz w:val="24"/>
          <w:szCs w:val="24"/>
        </w:rPr>
        <w:t>assignment details</w:t>
      </w:r>
      <w:r w:rsidR="00550332">
        <w:rPr>
          <w:rFonts w:ascii="Times New Roman" w:hAnsi="Times New Roman" w:cs="Times New Roman"/>
          <w:sz w:val="24"/>
          <w:szCs w:val="24"/>
        </w:rPr>
        <w:t xml:space="preserve"> in syllabi</w:t>
      </w:r>
      <w:r w:rsidR="00656D04">
        <w:rPr>
          <w:rFonts w:ascii="Times New Roman" w:hAnsi="Times New Roman" w:cs="Times New Roman"/>
          <w:sz w:val="24"/>
          <w:szCs w:val="24"/>
        </w:rPr>
        <w:t xml:space="preserve">, refer to </w:t>
      </w:r>
      <w:r w:rsidR="00930A3B">
        <w:rPr>
          <w:rFonts w:ascii="Times New Roman" w:hAnsi="Times New Roman" w:cs="Times New Roman"/>
          <w:sz w:val="24"/>
          <w:szCs w:val="24"/>
        </w:rPr>
        <w:t xml:space="preserve">item 9 </w:t>
      </w:r>
      <w:r w:rsidR="00656D04">
        <w:rPr>
          <w:rFonts w:ascii="Times New Roman" w:hAnsi="Times New Roman" w:cs="Times New Roman"/>
          <w:sz w:val="24"/>
          <w:szCs w:val="24"/>
        </w:rPr>
        <w:t xml:space="preserve">on the </w:t>
      </w:r>
      <w:r w:rsidR="00D131B8">
        <w:rPr>
          <w:rFonts w:ascii="Times New Roman" w:hAnsi="Times New Roman" w:cs="Times New Roman"/>
          <w:sz w:val="24"/>
          <w:szCs w:val="24"/>
        </w:rPr>
        <w:t>Syllabus Elements page of the</w:t>
      </w:r>
      <w:r w:rsidR="00513C2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3C2F" w:rsidRPr="00513C2F">
          <w:rPr>
            <w:rStyle w:val="Hyperlink"/>
            <w:rFonts w:ascii="Times New Roman" w:hAnsi="Times New Roman" w:cs="Times New Roman"/>
            <w:sz w:val="24"/>
            <w:szCs w:val="24"/>
          </w:rPr>
          <w:t>Arts and Sciences Curriculum and Assessment</w:t>
        </w:r>
        <w:r w:rsidR="00513C2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13C2F" w:rsidRPr="00513C2F">
          <w:rPr>
            <w:rStyle w:val="Hyperlink"/>
            <w:rFonts w:ascii="Times New Roman" w:hAnsi="Times New Roman" w:cs="Times New Roman"/>
            <w:sz w:val="24"/>
            <w:szCs w:val="24"/>
          </w:rPr>
          <w:t>Services website</w:t>
        </w:r>
      </w:hyperlink>
      <w:r w:rsidR="00656D04">
        <w:rPr>
          <w:rFonts w:ascii="Times New Roman" w:hAnsi="Times New Roman" w:cs="Times New Roman"/>
          <w:sz w:val="24"/>
          <w:szCs w:val="24"/>
        </w:rPr>
        <w:t>.</w:t>
      </w:r>
      <w:r w:rsidRPr="000B7DF1">
        <w:rPr>
          <w:rFonts w:ascii="Times New Roman" w:hAnsi="Times New Roman" w:cs="Times New Roman"/>
          <w:sz w:val="24"/>
          <w:szCs w:val="24"/>
        </w:rPr>
        <w:t xml:space="preserve"> [Syllabus p. 2]</w:t>
      </w:r>
    </w:p>
    <w:p w14:paraId="55C40B3F" w14:textId="686C4C75" w:rsidR="009E001D" w:rsidRDefault="00A63457" w:rsidP="009E00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9E001D" w:rsidRPr="000B7DF1">
        <w:rPr>
          <w:rFonts w:ascii="Times New Roman" w:hAnsi="Times New Roman" w:cs="Times New Roman"/>
          <w:sz w:val="24"/>
          <w:szCs w:val="24"/>
        </w:rPr>
        <w:t xml:space="preserve">: The Subcommittee notes that the course counts for credit in the Moving Image Production major yet is submitted as a Theatre course. The Subcommittee certainly is not suggesting that this is wrong but wonders why the course is not </w:t>
      </w:r>
      <w:r w:rsidR="009E001D" w:rsidRPr="000B7DF1">
        <w:rPr>
          <w:rFonts w:ascii="Times New Roman" w:hAnsi="Times New Roman" w:cs="Times New Roman"/>
          <w:sz w:val="24"/>
          <w:szCs w:val="24"/>
        </w:rPr>
        <w:lastRenderedPageBreak/>
        <w:t xml:space="preserve">submitted as a Moving Image Production course, as that is also what the content of the course is focused on. </w:t>
      </w:r>
      <w:r w:rsidR="00962094">
        <w:rPr>
          <w:rFonts w:ascii="Times New Roman" w:hAnsi="Times New Roman" w:cs="Times New Roman"/>
          <w:sz w:val="24"/>
          <w:szCs w:val="24"/>
        </w:rPr>
        <w:t>Could the department explain via return email?</w:t>
      </w:r>
    </w:p>
    <w:p w14:paraId="5317FAFD" w14:textId="1DBE0550" w:rsidR="002A20B6" w:rsidRPr="000B7DF1" w:rsidRDefault="002A20B6" w:rsidP="009E00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Hedgecoth, Troyan; </w:t>
      </w:r>
      <w:r w:rsidR="00FA6E9B">
        <w:rPr>
          <w:rFonts w:ascii="Times New Roman" w:hAnsi="Times New Roman" w:cs="Times New Roman"/>
          <w:sz w:val="24"/>
          <w:szCs w:val="24"/>
        </w:rPr>
        <w:t xml:space="preserve">unanimously approved with </w:t>
      </w:r>
      <w:r w:rsidR="00FA6E9B" w:rsidRPr="00FA6E9B">
        <w:rPr>
          <w:rFonts w:ascii="Times New Roman" w:hAnsi="Times New Roman" w:cs="Times New Roman"/>
          <w:b/>
          <w:bCs/>
          <w:sz w:val="24"/>
          <w:szCs w:val="24"/>
        </w:rPr>
        <w:t>one contingency</w:t>
      </w:r>
      <w:r w:rsidR="00FA6E9B">
        <w:rPr>
          <w:rFonts w:ascii="Times New Roman" w:hAnsi="Times New Roman" w:cs="Times New Roman"/>
          <w:sz w:val="24"/>
          <w:szCs w:val="24"/>
        </w:rPr>
        <w:t xml:space="preserve"> and one </w:t>
      </w:r>
      <w:r w:rsidR="00A63457">
        <w:rPr>
          <w:rFonts w:ascii="Times New Roman" w:hAnsi="Times New Roman" w:cs="Times New Roman"/>
          <w:sz w:val="24"/>
          <w:szCs w:val="24"/>
        </w:rPr>
        <w:t>question</w:t>
      </w:r>
      <w:r w:rsidR="00FA6E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A20B6" w:rsidRPr="000B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A6E"/>
    <w:multiLevelType w:val="multilevel"/>
    <w:tmpl w:val="140E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34E24"/>
    <w:multiLevelType w:val="hybridMultilevel"/>
    <w:tmpl w:val="25C8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8910">
    <w:abstractNumId w:val="0"/>
  </w:num>
  <w:num w:numId="2" w16cid:durableId="154818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48"/>
    <w:rsid w:val="000343C5"/>
    <w:rsid w:val="00051DE0"/>
    <w:rsid w:val="000A3F6E"/>
    <w:rsid w:val="000B7DF1"/>
    <w:rsid w:val="000F6B19"/>
    <w:rsid w:val="00100F29"/>
    <w:rsid w:val="00104CF2"/>
    <w:rsid w:val="0011206E"/>
    <w:rsid w:val="00127C8D"/>
    <w:rsid w:val="001339E6"/>
    <w:rsid w:val="0015293F"/>
    <w:rsid w:val="00154341"/>
    <w:rsid w:val="00156FA4"/>
    <w:rsid w:val="00164D37"/>
    <w:rsid w:val="00177FC4"/>
    <w:rsid w:val="001D3E3E"/>
    <w:rsid w:val="00206808"/>
    <w:rsid w:val="002261FF"/>
    <w:rsid w:val="0026417A"/>
    <w:rsid w:val="002A20B6"/>
    <w:rsid w:val="002A5406"/>
    <w:rsid w:val="002A6325"/>
    <w:rsid w:val="002C2978"/>
    <w:rsid w:val="002F2CAB"/>
    <w:rsid w:val="002F6787"/>
    <w:rsid w:val="0030611D"/>
    <w:rsid w:val="00352501"/>
    <w:rsid w:val="00352C20"/>
    <w:rsid w:val="00374A6B"/>
    <w:rsid w:val="0038623B"/>
    <w:rsid w:val="00387CF5"/>
    <w:rsid w:val="003A5EC6"/>
    <w:rsid w:val="003B44AB"/>
    <w:rsid w:val="003F332B"/>
    <w:rsid w:val="0040582F"/>
    <w:rsid w:val="00420148"/>
    <w:rsid w:val="00444F78"/>
    <w:rsid w:val="004750DC"/>
    <w:rsid w:val="00486D19"/>
    <w:rsid w:val="004A368F"/>
    <w:rsid w:val="004F4B54"/>
    <w:rsid w:val="00502FBF"/>
    <w:rsid w:val="00512721"/>
    <w:rsid w:val="00513C2F"/>
    <w:rsid w:val="00523B77"/>
    <w:rsid w:val="0053269F"/>
    <w:rsid w:val="00550332"/>
    <w:rsid w:val="005C23C5"/>
    <w:rsid w:val="005D121E"/>
    <w:rsid w:val="005F00AE"/>
    <w:rsid w:val="00611313"/>
    <w:rsid w:val="00616685"/>
    <w:rsid w:val="006428AE"/>
    <w:rsid w:val="00656D04"/>
    <w:rsid w:val="00691F88"/>
    <w:rsid w:val="006A7030"/>
    <w:rsid w:val="00744A50"/>
    <w:rsid w:val="007505B3"/>
    <w:rsid w:val="00751B3D"/>
    <w:rsid w:val="007A018D"/>
    <w:rsid w:val="00875B85"/>
    <w:rsid w:val="008832C9"/>
    <w:rsid w:val="00890699"/>
    <w:rsid w:val="00896D8B"/>
    <w:rsid w:val="00897353"/>
    <w:rsid w:val="008C3ED1"/>
    <w:rsid w:val="008C74DA"/>
    <w:rsid w:val="008E52A3"/>
    <w:rsid w:val="009018D9"/>
    <w:rsid w:val="00930A3B"/>
    <w:rsid w:val="0093264A"/>
    <w:rsid w:val="00962094"/>
    <w:rsid w:val="00981014"/>
    <w:rsid w:val="00985E61"/>
    <w:rsid w:val="009A49A4"/>
    <w:rsid w:val="009A548B"/>
    <w:rsid w:val="009E001D"/>
    <w:rsid w:val="009E7581"/>
    <w:rsid w:val="009F4BEB"/>
    <w:rsid w:val="00A30C71"/>
    <w:rsid w:val="00A46FE7"/>
    <w:rsid w:val="00A51127"/>
    <w:rsid w:val="00A63457"/>
    <w:rsid w:val="00A866E2"/>
    <w:rsid w:val="00AC072E"/>
    <w:rsid w:val="00AE6F27"/>
    <w:rsid w:val="00B02853"/>
    <w:rsid w:val="00B53D10"/>
    <w:rsid w:val="00B55EF6"/>
    <w:rsid w:val="00B67885"/>
    <w:rsid w:val="00B974EB"/>
    <w:rsid w:val="00BE3EE2"/>
    <w:rsid w:val="00BF0ABF"/>
    <w:rsid w:val="00C2170F"/>
    <w:rsid w:val="00C21F0C"/>
    <w:rsid w:val="00C424DD"/>
    <w:rsid w:val="00C45308"/>
    <w:rsid w:val="00C55F97"/>
    <w:rsid w:val="00C71668"/>
    <w:rsid w:val="00CD190C"/>
    <w:rsid w:val="00CD79B8"/>
    <w:rsid w:val="00D131B8"/>
    <w:rsid w:val="00D543F5"/>
    <w:rsid w:val="00D75518"/>
    <w:rsid w:val="00DA1F89"/>
    <w:rsid w:val="00DA2076"/>
    <w:rsid w:val="00DC3E11"/>
    <w:rsid w:val="00DC5BE0"/>
    <w:rsid w:val="00DC5F8E"/>
    <w:rsid w:val="00DE1ACD"/>
    <w:rsid w:val="00DF0A8E"/>
    <w:rsid w:val="00E216A0"/>
    <w:rsid w:val="00E715E4"/>
    <w:rsid w:val="00EB4526"/>
    <w:rsid w:val="00EB4B3C"/>
    <w:rsid w:val="00EC3DA7"/>
    <w:rsid w:val="00EE59E9"/>
    <w:rsid w:val="00F43FEC"/>
    <w:rsid w:val="00F94F2D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929A"/>
  <w15:chartTrackingRefBased/>
  <w15:docId w15:val="{ADBECE67-6B30-4631-A180-7DCFBBB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4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A8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8E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52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F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43C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submission/development/submission-materials/syllabus-e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asccas.osu.edu/legacy-general-education-gel-goals-and-e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ccas.osu.edu/legacy-general-education-gel-goals-and-el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C9B2-AEC4-49D4-8CE0-F1F942F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Jennifer</dc:creator>
  <cp:keywords/>
  <dc:description/>
  <cp:lastModifiedBy>Hilty, Michael</cp:lastModifiedBy>
  <cp:revision>2</cp:revision>
  <dcterms:created xsi:type="dcterms:W3CDTF">2024-02-01T13:14:00Z</dcterms:created>
  <dcterms:modified xsi:type="dcterms:W3CDTF">2024-02-01T13:14:00Z</dcterms:modified>
</cp:coreProperties>
</file>